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jc w:val="center"/>
        <w:rPr>
          <w:rFonts w:hint="eastAsia" w:ascii="方正小标宋_GBK" w:hAnsi="微软雅黑" w:eastAsia="方正小标宋_GBK"/>
          <w:bCs/>
          <w:color w:val="333333"/>
          <w:kern w:val="36"/>
          <w:sz w:val="44"/>
          <w:szCs w:val="44"/>
        </w:rPr>
      </w:pPr>
      <w:r>
        <w:rPr>
          <w:rFonts w:hint="eastAsia" w:ascii="方正小标宋_GBK" w:hAnsi="微软雅黑" w:eastAsia="方正小标宋_GBK"/>
          <w:bCs/>
          <w:color w:val="333333"/>
          <w:kern w:val="36"/>
          <w:sz w:val="44"/>
          <w:szCs w:val="44"/>
        </w:rPr>
        <w:t>关于做好2018年全国大众创业</w:t>
      </w:r>
    </w:p>
    <w:p>
      <w:pPr>
        <w:snapToGrid w:val="0"/>
        <w:jc w:val="center"/>
        <w:rPr>
          <w:rFonts w:hint="eastAsia" w:ascii="方正小标宋_GBK" w:hAnsi="微软雅黑" w:eastAsia="方正小标宋_GBK"/>
          <w:bCs/>
          <w:color w:val="333333"/>
          <w:kern w:val="36"/>
          <w:sz w:val="44"/>
          <w:szCs w:val="44"/>
        </w:rPr>
      </w:pPr>
      <w:r>
        <w:rPr>
          <w:rFonts w:hint="eastAsia" w:ascii="方正小标宋_GBK" w:hAnsi="微软雅黑" w:eastAsia="方正小标宋_GBK"/>
          <w:bCs/>
          <w:color w:val="333333"/>
          <w:kern w:val="36"/>
          <w:sz w:val="44"/>
          <w:szCs w:val="44"/>
        </w:rPr>
        <w:t>万众创新活动周工作的通知</w:t>
      </w:r>
    </w:p>
    <w:p>
      <w:pPr>
        <w:pStyle w:val="2"/>
        <w:jc w:val="center"/>
        <w:rPr>
          <w:rFonts w:hint="eastAsia" w:ascii="楷体_GB2312" w:hAnsi="Arial" w:eastAsia="楷体_GB2312" w:cs="Arial"/>
          <w:color w:val="333333"/>
          <w:sz w:val="28"/>
          <w:szCs w:val="28"/>
        </w:rPr>
      </w:pPr>
      <w:r>
        <w:rPr>
          <w:rFonts w:hint="eastAsia" w:ascii="楷体_GB2312" w:hAnsi="Arial" w:eastAsia="楷体_GB2312" w:cs="Arial"/>
          <w:color w:val="333333"/>
          <w:sz w:val="28"/>
          <w:szCs w:val="28"/>
        </w:rPr>
        <w:t>工企业函〔2018〕467号</w:t>
      </w:r>
    </w:p>
    <w:p>
      <w:pPr>
        <w:pStyle w:val="2"/>
        <w:rPr>
          <w:rFonts w:hint="eastAsia" w:ascii="Arial" w:hAnsi="Arial" w:cs="Arial"/>
          <w:color w:val="333333"/>
          <w:sz w:val="21"/>
        </w:rPr>
      </w:pPr>
    </w:p>
    <w:p>
      <w:pPr>
        <w:pStyle w:val="2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各省、自治区、直辖市及计划单列市、新疆生产建设兵团中小企业主管部门：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2018年全国大众创业万众创新活动周（以下简称活动周）定于10月9日至15日举办。为更好地展示中小企业“双创”成果，强化“双创”服务，活动周期间，请结合本地实际，积极组织开展丰富多彩的“双创”活动，营造中小企业“双创”氛围。现就相关工作要求通知如下：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黑体" w:hAnsi="黑体" w:eastAsia="黑体" w:cs="Arial"/>
          <w:color w:val="333333"/>
          <w:sz w:val="32"/>
          <w:szCs w:val="32"/>
        </w:rPr>
        <w:t>一、高度重视，广泛动员。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进一步提高思想认识，加强组织领导，把活动周作为实施创新驱动发展战略、打造“双创”升级版的重要抓手，作为推动中小企业高质量发展、提高中小企业专业化能力和水平的重要契机，作为优化政策环境、总结推广“双创”经验、开展“双创”服务的重要平台。采用政府搭台、多方合作的方式，广泛动员中小微企业以及各类社会资源和专业机构积极参与活动周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黑体" w:hAnsi="黑体" w:eastAsia="黑体" w:cs="Arial"/>
          <w:color w:val="333333"/>
          <w:sz w:val="32"/>
          <w:szCs w:val="32"/>
        </w:rPr>
        <w:t>二、加强服务，助推“双创”。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发挥国家中小企业公共服务示范平台、国家小型微型企业创业创新示范基地、中小企业公共服务平台网络、中外中小企业合作区、中小企业信用担保机构和社会化服务机构的作用，就创业、创新、融资、市场、法律等方面开展公益性服务活动，送政策、送服务，切实解决中小企业、创业者的实际困难和问题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黑体" w:hAnsi="黑体" w:eastAsia="黑体" w:cs="Arial"/>
          <w:color w:val="333333"/>
          <w:sz w:val="32"/>
          <w:szCs w:val="32"/>
        </w:rPr>
        <w:t>三、组织活动，展示成果。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结合本地区产业结构和中小企业发展需求，组织开展创新论坛、创业大讲堂、创业沙龙，以及创业创新大赛、展览展示等活动，挖掘优秀项目，树立典型人物，积聚大众人气，展示“双创”活动成果。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黑体" w:hAnsi="黑体" w:eastAsia="黑体" w:cs="Arial"/>
          <w:color w:val="333333"/>
          <w:sz w:val="32"/>
          <w:szCs w:val="32"/>
        </w:rPr>
        <w:t>四、积极宣传，做好总结。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制定切实可行的宣传方案，充分发挥各类媒体的作用，采用各种方式，广泛开展线上、线下宣传活动。加强对“双创”活动、典型经验和先进人物的宣传报道，营造小微企业、创业者积极参与“双创”的浓厚氛围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各地中小企业主管部门要将活动周作为2018年中小企业工作的重要任务，精心组织、统筹安排，于10月16日前将活动周总结和情况汇总表（格式见附件）报我部（中小企业局），电子文档请发送至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fldChar w:fldCharType="begin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instrText xml:space="preserve"> HYPERLINK "mailto:cxfwc@sme.gov.cn" </w:instrTex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fldChar w:fldCharType="separate"/>
      </w:r>
      <w:r>
        <w:rPr>
          <w:rStyle w:val="4"/>
          <w:rFonts w:hint="eastAsia" w:ascii="仿宋_GB2312" w:hAnsi="Arial" w:eastAsia="仿宋_GB2312" w:cs="Arial"/>
          <w:sz w:val="32"/>
          <w:szCs w:val="32"/>
        </w:rPr>
        <w:t>cxfwc@sme.gov.cn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fldChar w:fldCharType="end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活动周期间如有重要活动，请于当天16:00前将信息发送至邮箱，我们将及时汇总报送至组委会，在《活动周简报》刊登予以宣传。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联系人及电话：张飞云</w:t>
      </w:r>
      <w:r>
        <w:rPr>
          <w:rFonts w:hint="eastAsia" w:ascii="Arial" w:hAnsi="Arial" w:eastAsia="仿宋_GB2312" w:cs="Arial"/>
          <w:color w:val="333333"/>
          <w:sz w:val="32"/>
          <w:szCs w:val="32"/>
        </w:rPr>
        <w:t> 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 xml:space="preserve"> 徐 丽 010-68205319/68205301</w:t>
      </w:r>
    </w:p>
    <w:p>
      <w:pPr>
        <w:pStyle w:val="2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附件：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fldChar w:fldCharType="begin"/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instrText xml:space="preserve"> HYPERLINK "http://www.miit.gov.cn/n1146285/n1146352/n3054355/n3057527/n3057537/c6392949/part/6392960.doc" </w:instrTex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fldChar w:fldCharType="separate"/>
      </w:r>
      <w:r>
        <w:rPr>
          <w:rStyle w:val="4"/>
          <w:rFonts w:hint="eastAsia" w:ascii="仿宋_GB2312" w:hAnsi="Arial" w:eastAsia="仿宋_GB2312" w:cs="Arial"/>
          <w:sz w:val="32"/>
          <w:szCs w:val="32"/>
        </w:rPr>
        <w:t>2018年全国“双创”活动周情况汇总表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fldChar w:fldCharType="end"/>
      </w:r>
    </w:p>
    <w:p>
      <w:pPr>
        <w:pStyle w:val="2"/>
        <w:jc w:val="right"/>
        <w:rPr>
          <w:rFonts w:hint="eastAsia"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</w:rPr>
        <w:t>　　</w:t>
      </w:r>
      <w:r>
        <w:rPr>
          <w:rFonts w:hint="eastAsia" w:ascii="Arial" w:hAnsi="Arial" w:eastAsia="仿宋_GB2312" w:cs="Arial"/>
          <w:color w:val="333333"/>
          <w:sz w:val="32"/>
          <w:szCs w:val="32"/>
        </w:rPr>
        <w:t>                     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 xml:space="preserve"> 工业和信息化部中小企业局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br w:type="textWrapping"/>
      </w:r>
      <w:r>
        <w:rPr>
          <w:rFonts w:hint="eastAsia" w:ascii="Arial" w:hAnsi="Arial" w:eastAsia="仿宋_GB2312" w:cs="Arial"/>
          <w:color w:val="333333"/>
          <w:sz w:val="32"/>
          <w:szCs w:val="32"/>
        </w:rPr>
        <w:t>                           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 xml:space="preserve"> 2018年9月21日</w:t>
      </w:r>
    </w:p>
    <w:p>
      <w:pPr>
        <w:rPr>
          <w:rFonts w:hint="eastAsia" w:ascii="黑体" w:hAnsi="黑体" w:eastAsia="黑体" w:cs="仿宋_GB2312"/>
          <w:sz w:val="32"/>
        </w:rPr>
      </w:pPr>
      <w:r>
        <w:rPr>
          <w:rFonts w:hint="eastAsia" w:ascii="黑体" w:hAnsi="黑体" w:eastAsia="黑体" w:cs="仿宋_GB2312"/>
          <w:sz w:val="32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8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年全国“双创”活动周情况汇总表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表一：出台政策措施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40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序号</w:t>
            </w:r>
          </w:p>
        </w:tc>
        <w:tc>
          <w:tcPr>
            <w:tcW w:w="240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单位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出台时间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0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0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0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0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00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0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/>
          <w:sz w:val="32"/>
        </w:rPr>
      </w:pP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表二：服务活动情况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43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序号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活动名称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主办单位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参加人数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注：活动名称包括政策解读、信息发布、创业辅导、技术支撑、互动对接、投资交易和信息化服务等</w:t>
      </w:r>
      <w:r>
        <w:rPr>
          <w:rFonts w:hint="eastAsia" w:eastAsia="仿宋_GB2312"/>
          <w:sz w:val="32"/>
        </w:rPr>
        <w:t>。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</w:p>
    <w:p>
      <w:pPr>
        <w:jc w:val="left"/>
        <w:rPr>
          <w:rFonts w:hint="eastAsia" w:ascii="仿宋_GB2312" w:hAnsi="仿宋_GB2312" w:eastAsia="仿宋_GB2312"/>
          <w:sz w:val="32"/>
        </w:rPr>
      </w:pP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表三：展览展示等活动情况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43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序号</w:t>
            </w:r>
          </w:p>
        </w:tc>
        <w:tc>
          <w:tcPr>
            <w:tcW w:w="2432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活动名称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主办单位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参加人数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32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4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注：活动名称包括展览展示、创新论坛、项目路演、</w:t>
      </w:r>
      <w:r>
        <w:rPr>
          <w:rFonts w:ascii="仿宋_GB2312" w:hAnsi="仿宋_GB2312" w:eastAsia="仿宋_GB2312"/>
          <w:sz w:val="32"/>
        </w:rPr>
        <w:t>创业创新大</w:t>
      </w:r>
      <w:r>
        <w:rPr>
          <w:rFonts w:hint="eastAsia" w:ascii="仿宋_GB2312" w:hAnsi="仿宋_GB2312" w:eastAsia="仿宋_GB2312"/>
          <w:sz w:val="32"/>
        </w:rPr>
        <w:t>赛、沙龙等</w:t>
      </w:r>
      <w:r>
        <w:rPr>
          <w:rFonts w:hint="eastAsia" w:eastAsia="仿宋_GB2312"/>
          <w:sz w:val="32"/>
        </w:rPr>
        <w:t>。</w:t>
      </w:r>
    </w:p>
    <w:p/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4519A"/>
    <w:rsid w:val="194451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2018-09-29T03:33:00Z</dcterms:created>
  <dc:creator>lyd</dc:creator>
  <cp:lastModifiedBy>lyd</cp:lastModifiedBy>
  <dcterms:modified xsi:type="dcterms:W3CDTF">2018-09-29T03:36:43Z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